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 w:ascii="仿宋_GB2312" w:hAnsi="仿宋_GB2312" w:eastAsia="仿宋_GB2312" w:cs="仿宋_GB2312"/>
          <w:b/>
          <w:bCs/>
        </w:rPr>
      </w:pPr>
      <w:r>
        <w:rPr>
          <w:rStyle w:val="7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4150995</wp:posOffset>
            </wp:positionH>
            <wp:positionV relativeFrom="margin">
              <wp:posOffset>524510</wp:posOffset>
            </wp:positionV>
            <wp:extent cx="1969135" cy="2685415"/>
            <wp:effectExtent l="0" t="0" r="12065" b="635"/>
            <wp:wrapSquare wrapText="bothSides"/>
            <wp:docPr id="2" name="图片 2" descr="黄鑫亮小头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黄鑫亮小头图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69135" cy="2685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_GB2312" w:hAnsi="仿宋_GB2312" w:eastAsia="仿宋_GB2312" w:cs="仿宋_GB2312"/>
          <w:b/>
          <w:bCs/>
          <w:lang w:eastAsia="zh-CN"/>
        </w:rPr>
        <w:t>附件</w:t>
      </w:r>
      <w:r>
        <w:rPr>
          <w:rFonts w:hint="eastAsia" w:ascii="仿宋_GB2312" w:hAnsi="仿宋_GB2312" w:eastAsia="仿宋_GB2312" w:cs="仿宋_GB2312"/>
          <w:b/>
          <w:bCs/>
          <w:lang w:val="en-US" w:eastAsia="zh-CN"/>
        </w:rPr>
        <w:t>1：讲师简介</w:t>
      </w:r>
    </w:p>
    <w:p>
      <w:pPr>
        <w:pStyle w:val="3"/>
        <w:jc w:val="left"/>
        <w:rPr>
          <w:rStyle w:val="7"/>
          <w:rFonts w:hint="eastAsia"/>
        </w:rPr>
      </w:pPr>
      <w:r>
        <w:rPr>
          <w:rStyle w:val="7"/>
          <w:rFonts w:hint="eastAsia"/>
        </w:rPr>
        <w:t>黄鑫亮老师  大客户深度营销实战专家</w:t>
      </w:r>
    </w:p>
    <w:p>
      <w:pPr>
        <w:spacing w:line="276" w:lineRule="auto"/>
      </w:pPr>
      <w:r>
        <w:rPr>
          <w:rFonts w:hint="eastAsia"/>
        </w:rPr>
        <w:t>大客户深度营销资深讲师</w:t>
      </w:r>
    </w:p>
    <w:p>
      <w:pPr>
        <w:spacing w:line="276" w:lineRule="auto"/>
      </w:pPr>
      <w:r>
        <w:rPr>
          <w:rFonts w:hint="eastAsia"/>
        </w:rPr>
        <w:t>整合营销实战资深顾问</w:t>
      </w:r>
    </w:p>
    <w:p>
      <w:pPr>
        <w:spacing w:line="276" w:lineRule="auto"/>
      </w:pPr>
      <w:r>
        <w:rPr>
          <w:rFonts w:hint="eastAsia"/>
        </w:rPr>
        <w:t>武汉大学特邀讲师</w:t>
      </w:r>
    </w:p>
    <w:p>
      <w:pPr>
        <w:spacing w:line="276" w:lineRule="auto"/>
      </w:pPr>
      <w:r>
        <w:rPr>
          <w:rFonts w:hint="eastAsia"/>
        </w:rPr>
        <w:t>华中科技大学营销总监班特邀讲师</w:t>
      </w:r>
    </w:p>
    <w:p>
      <w:pPr>
        <w:spacing w:line="276" w:lineRule="auto"/>
      </w:pPr>
      <w:r>
        <w:rPr>
          <w:rFonts w:hint="eastAsia"/>
        </w:rPr>
        <w:t>浙江师范大学政协委员班特邀讲师</w:t>
      </w:r>
    </w:p>
    <w:p>
      <w:pPr>
        <w:spacing w:line="276" w:lineRule="auto"/>
      </w:pPr>
      <w:r>
        <w:rPr>
          <w:rFonts w:hint="eastAsia"/>
        </w:rPr>
        <w:t>中南财经政法大学营销班特邀讲师</w:t>
      </w:r>
    </w:p>
    <w:p>
      <w:pPr>
        <w:rPr>
          <w:b/>
        </w:rPr>
      </w:pPr>
      <w:r>
        <w:rPr>
          <w:rFonts w:hint="eastAsia"/>
          <w:b/>
        </w:rPr>
        <w:t>现任：武汉永鑫船舶有限公司经营部总经理、股东</w:t>
      </w:r>
    </w:p>
    <w:p>
      <w:pPr>
        <w:rPr>
          <w:b/>
        </w:rPr>
      </w:pPr>
      <w:r>
        <w:rPr>
          <w:rFonts w:hint="eastAsia"/>
          <w:b/>
        </w:rPr>
        <w:t>现任：弘毅传媒有限公司 市场总监、股东</w:t>
      </w:r>
    </w:p>
    <w:p>
      <w:r>
        <w:rPr>
          <w:rFonts w:hint="eastAsia"/>
          <w:bCs/>
        </w:rPr>
        <w:t>黄老师从事</w:t>
      </w:r>
      <w:r>
        <w:rPr>
          <w:rFonts w:hint="eastAsia"/>
          <w:b/>
          <w:bCs/>
        </w:rPr>
        <w:t>营销工作13年</w:t>
      </w:r>
      <w:r>
        <w:rPr>
          <w:rFonts w:hint="eastAsia"/>
          <w:bCs/>
        </w:rPr>
        <w:t>，</w:t>
      </w:r>
      <w:r>
        <w:rPr>
          <w:rFonts w:hint="eastAsia"/>
          <w:b/>
          <w:bCs/>
        </w:rPr>
        <w:t>移动行业咨询与培训工作8年</w:t>
      </w:r>
      <w:r>
        <w:rPr>
          <w:rFonts w:hint="eastAsia"/>
          <w:bCs/>
        </w:rPr>
        <w:t>，专研大客户销售，</w:t>
      </w:r>
      <w:r>
        <w:rPr>
          <w:rFonts w:hint="eastAsia"/>
        </w:rPr>
        <w:t>顾问式销售，大客户关系领域，</w:t>
      </w:r>
      <w:r>
        <w:rPr>
          <w:rFonts w:hint="eastAsia"/>
          <w:bCs/>
        </w:rPr>
        <w:t>在大客户营销与大客户服务工作</w:t>
      </w:r>
      <w:r>
        <w:t>有独到的研究和大量丰富的案例</w:t>
      </w:r>
      <w:r>
        <w:rPr>
          <w:rFonts w:hint="eastAsia"/>
          <w:bCs/>
        </w:rPr>
        <w:t>，</w:t>
      </w:r>
      <w:r>
        <w:rPr>
          <w:rFonts w:hint="eastAsia"/>
          <w:b/>
        </w:rPr>
        <w:t>曾参与上海复兴集团、东风集团、武桥重工、国防工科委、701所、航天工业部、中船总、中船运、长江航道总局等客户的诸多工程配套项目的商业谈判、市场营销工作。主要参与项目包括国务院“十二五”4000亿项目“长江航道整治工程”的围标、讲标、商务谈判、技术协同、业务营销工作；瓦良格航母船用系泊产品、海监3000吨船、南极科考船的大型政府工程商务谈判、业务营销工作，</w:t>
      </w:r>
      <w:r>
        <w:rPr>
          <w:rFonts w:hint="eastAsia"/>
        </w:rPr>
        <w:t>积累了极其丰富的大客户营销与谈判经验，近五年授课遍及全国二十多个省，全国四百多个地级市，700</w:t>
      </w:r>
      <w:r>
        <w:t>多场的营销培训经验</w:t>
      </w:r>
      <w:r>
        <w:rPr>
          <w:rFonts w:hint="eastAsia"/>
        </w:rPr>
        <w:t>，授课学员数超过25000人次，学员满意度高达97%以上，深受客户与学员好评。</w:t>
      </w:r>
    </w:p>
    <w:p>
      <w:pPr>
        <w:pStyle w:val="4"/>
        <w:spacing w:before="0" w:beforeAutospacing="0" w:after="0" w:afterAutospacing="0" w:line="460" w:lineRule="exact"/>
        <w:rPr>
          <w:rStyle w:val="6"/>
        </w:rPr>
      </w:pPr>
      <w:r>
        <w:rPr>
          <w:rStyle w:val="6"/>
          <w:rFonts w:hint="eastAsia"/>
        </w:rPr>
        <w:t>实战经验：</w:t>
      </w:r>
    </w:p>
    <w:p>
      <w:pPr>
        <w:pStyle w:val="9"/>
        <w:numPr>
          <w:ilvl w:val="0"/>
          <w:numId w:val="1"/>
        </w:numPr>
        <w:ind w:firstLineChars="0"/>
        <w:rPr>
          <w:b/>
        </w:rPr>
      </w:pPr>
      <w:r>
        <w:rPr>
          <w:rFonts w:hint="eastAsia"/>
          <w:b/>
        </w:rPr>
        <w:t>黄老师是一位讲授和销售实践</w:t>
      </w:r>
      <w:r>
        <w:rPr>
          <w:rFonts w:hint="eastAsia"/>
        </w:rPr>
        <w:t>工作同时进行的老师</w:t>
      </w:r>
      <w:r>
        <w:rPr>
          <w:rFonts w:hint="eastAsia"/>
          <w:b/>
        </w:rPr>
        <w:t>，</w:t>
      </w:r>
      <w:r>
        <w:rPr>
          <w:rFonts w:hint="eastAsia"/>
        </w:rPr>
        <w:t>14年底组织洽谈金额达</w:t>
      </w:r>
      <w:r>
        <w:rPr>
          <w:rFonts w:hint="eastAsia"/>
          <w:b/>
        </w:rPr>
        <w:t>1.2亿武汉天河机场</w:t>
      </w:r>
      <w:r>
        <w:rPr>
          <w:rFonts w:hint="eastAsia"/>
        </w:rPr>
        <w:t>第3期工程项目，最终进入实际操作阶段，全部由黄鑫亮老师带领团队接洽并执行。</w:t>
      </w:r>
    </w:p>
    <w:p>
      <w:pPr>
        <w:pStyle w:val="9"/>
        <w:numPr>
          <w:ilvl w:val="0"/>
          <w:numId w:val="1"/>
        </w:numPr>
        <w:ind w:firstLineChars="0"/>
      </w:pPr>
      <w:r>
        <w:rPr>
          <w:rFonts w:hint="eastAsia"/>
          <w:b/>
        </w:rPr>
        <w:t>黄老师现就职于武汉永鑫船舶附件有限公司经营部总经理、股东，</w:t>
      </w:r>
      <w:r>
        <w:rPr>
          <w:rFonts w:hint="eastAsia"/>
        </w:rPr>
        <w:t>参与上海复兴集团，东风集团，武桥重工，国防工科委，701所，航天工业部，中船总，中船运，长江航道总局等客户的诸多工程配套项目的商业谈判，市场营销工作，三年时间，参与商务谈判和营销工作百场以上，市场营销经验极为丰富。主要参与项目包括</w:t>
      </w:r>
      <w:r>
        <w:rPr>
          <w:rFonts w:hint="eastAsia"/>
          <w:b/>
        </w:rPr>
        <w:t>国务院“十二五”4000亿项目“长江航道整治工程”</w:t>
      </w:r>
      <w:r>
        <w:rPr>
          <w:rFonts w:hint="eastAsia"/>
        </w:rPr>
        <w:t>的围标，讲标，商务谈判，技术协同，业务营销工作；参与</w:t>
      </w:r>
      <w:r>
        <w:rPr>
          <w:rFonts w:hint="eastAsia"/>
          <w:b/>
        </w:rPr>
        <w:t>瓦良格航母船用系泊产品、海监3000吨船、南极科考船</w:t>
      </w:r>
      <w:r>
        <w:rPr>
          <w:rFonts w:hint="eastAsia"/>
        </w:rPr>
        <w:t>的商务谈判，业务营销工作。</w:t>
      </w:r>
    </w:p>
    <w:p>
      <w:pPr>
        <w:pStyle w:val="9"/>
        <w:numPr>
          <w:ilvl w:val="0"/>
          <w:numId w:val="1"/>
        </w:numPr>
        <w:ind w:firstLineChars="0"/>
        <w:rPr>
          <w:b/>
        </w:rPr>
      </w:pPr>
      <w:r>
        <w:rPr>
          <w:rFonts w:hint="eastAsia"/>
          <w:b/>
        </w:rPr>
        <w:t>曾就职于美国通用(GE)顾客推进部，</w:t>
      </w:r>
      <w:r>
        <w:rPr>
          <w:rFonts w:hint="eastAsia"/>
        </w:rPr>
        <w:t>担任培训</w:t>
      </w:r>
      <w:r>
        <w:t>主管</w:t>
      </w:r>
      <w:r>
        <w:rPr>
          <w:rFonts w:hint="eastAsia"/>
        </w:rPr>
        <w:t>，在职期间，向企业销售团队传授“顾问式销售”理念，让</w:t>
      </w:r>
      <w:r>
        <w:t>企业在赢利的基础上，建立、维持和促进与顾客和其他伙伴之间的关系，实现参与各方的目标，</w:t>
      </w:r>
      <w:r>
        <w:rPr>
          <w:rFonts w:hint="eastAsia"/>
          <w:b/>
        </w:rPr>
        <w:t>并非只</w:t>
      </w:r>
      <w:r>
        <w:rPr>
          <w:b/>
        </w:rPr>
        <w:t>着眼于一次合同的订立，</w:t>
      </w:r>
      <w:r>
        <w:rPr>
          <w:rFonts w:hint="eastAsia"/>
          <w:b/>
        </w:rPr>
        <w:t>而是与客户</w:t>
      </w:r>
      <w:r>
        <w:rPr>
          <w:b/>
        </w:rPr>
        <w:t>形成一种兼顾各方利益的长期关系</w:t>
      </w:r>
      <w:r>
        <w:rPr>
          <w:rFonts w:hint="eastAsia"/>
          <w:b/>
        </w:rPr>
        <w:t>，得</w:t>
      </w:r>
      <w:r>
        <w:rPr>
          <w:b/>
        </w:rPr>
        <w:t>到双赢效果，使</w:t>
      </w:r>
      <w:r>
        <w:rPr>
          <w:rFonts w:hint="eastAsia"/>
          <w:b/>
        </w:rPr>
        <w:t>企业</w:t>
      </w:r>
      <w:r>
        <w:rPr>
          <w:b/>
        </w:rPr>
        <w:t>的发展得到良性循环</w:t>
      </w:r>
      <w:r>
        <w:rPr>
          <w:rFonts w:hint="eastAsia"/>
        </w:rPr>
        <w:t>，</w:t>
      </w:r>
      <w:r>
        <w:rPr>
          <w:rFonts w:hint="eastAsia"/>
          <w:b/>
        </w:rPr>
        <w:t>该年度业绩完成1800万，名列全司第一。</w:t>
      </w:r>
    </w:p>
    <w:p>
      <w:pPr>
        <w:pStyle w:val="9"/>
        <w:numPr>
          <w:ilvl w:val="0"/>
          <w:numId w:val="1"/>
        </w:numPr>
        <w:ind w:firstLineChars="0"/>
        <w:rPr>
          <w:b/>
        </w:rPr>
      </w:pPr>
      <w:r>
        <w:rPr>
          <w:rFonts w:hint="eastAsia"/>
          <w:b/>
        </w:rPr>
        <w:t>曾就职于广东移动，担任营销经理职位，任讲师学会副会长，广东移动金讲台讲师</w:t>
      </w:r>
      <w:r>
        <w:rPr>
          <w:rFonts w:hint="eastAsia"/>
        </w:rPr>
        <w:t>。负责中心内训师培育及管理工作、培训管理员，获中心2006年最受欢迎内训师，2007年最受欢迎内训师，2008年中国移动奥运辩论赛广东省第二名；后担任集团客户部服务质量管理，负责各大区域分公司集团客户服务质量工作，对接省公司服务质量标准制定，省公司服务营销基地建设工作。</w:t>
      </w:r>
    </w:p>
    <w:p>
      <w:pPr>
        <w:adjustRightInd w:val="0"/>
        <w:snapToGrid w:val="0"/>
        <w:spacing w:line="460" w:lineRule="exact"/>
        <w:rPr>
          <w:rStyle w:val="6"/>
        </w:rPr>
      </w:pPr>
      <w:r>
        <w:rPr>
          <w:rStyle w:val="6"/>
          <w:rFonts w:hint="eastAsia"/>
        </w:rPr>
        <w:t>经典案例：</w:t>
      </w:r>
    </w:p>
    <w:p>
      <w:pPr>
        <w:spacing w:line="276" w:lineRule="auto"/>
      </w:pPr>
      <w:r>
        <w:rPr>
          <w:rFonts w:hint="eastAsia"/>
        </w:rPr>
        <w:t>2013年中国移动通信集团云南有限公司返聘黄鑫</w:t>
      </w:r>
      <w:r>
        <w:t>亮</w:t>
      </w:r>
      <w:r>
        <w:rPr>
          <w:rFonts w:hint="eastAsia"/>
        </w:rPr>
        <w:t>老师讲授《客户经理能力提升》1</w:t>
      </w:r>
      <w:r>
        <w:t>1</w:t>
      </w:r>
      <w:r>
        <w:rPr>
          <w:rFonts w:hint="eastAsia"/>
        </w:rPr>
        <w:t>期；</w:t>
      </w:r>
    </w:p>
    <w:p>
      <w:pPr>
        <w:spacing w:line="276" w:lineRule="auto"/>
      </w:pPr>
      <w:r>
        <w:rPr>
          <w:rFonts w:cs="宋体"/>
        </w:rPr>
        <w:t>2014</w:t>
      </w:r>
      <w:r>
        <w:rPr>
          <w:rFonts w:hint="eastAsia" w:cs="宋体"/>
        </w:rPr>
        <w:t>年辽宁省联通集团</w:t>
      </w:r>
      <w:r>
        <w:rPr>
          <w:rFonts w:hint="eastAsia"/>
        </w:rPr>
        <w:t>返聘黄鑫</w:t>
      </w:r>
      <w:r>
        <w:t>亮</w:t>
      </w:r>
      <w:r>
        <w:rPr>
          <w:rFonts w:hint="eastAsia"/>
        </w:rPr>
        <w:t>老师讲授《聚类市场营销与策划能力训练营》5期；</w:t>
      </w:r>
    </w:p>
    <w:p>
      <w:pPr>
        <w:spacing w:line="276" w:lineRule="auto"/>
      </w:pPr>
      <w:r>
        <w:rPr>
          <w:rFonts w:hint="eastAsia"/>
        </w:rPr>
        <w:t>2015年</w:t>
      </w:r>
      <w:r>
        <w:t>永达电梯</w:t>
      </w:r>
      <w:r>
        <w:rPr>
          <w:rFonts w:hint="eastAsia"/>
        </w:rPr>
        <w:t>返聘黄鑫</w:t>
      </w:r>
      <w:r>
        <w:t>亮</w:t>
      </w:r>
      <w:r>
        <w:rPr>
          <w:rFonts w:hint="eastAsia"/>
        </w:rPr>
        <w:t>老师讲授《销售心法》7期；</w:t>
      </w:r>
    </w:p>
    <w:p>
      <w:pPr>
        <w:spacing w:line="276" w:lineRule="auto"/>
      </w:pPr>
      <w:r>
        <w:t>2015</w:t>
      </w:r>
      <w:r>
        <w:rPr>
          <w:rFonts w:hint="eastAsia"/>
        </w:rPr>
        <w:t>年</w:t>
      </w:r>
      <w:r>
        <w:t>深圳电信</w:t>
      </w:r>
      <w:r>
        <w:rPr>
          <w:rFonts w:hint="eastAsia"/>
        </w:rPr>
        <w:t>返聘黄鑫</w:t>
      </w:r>
      <w:r>
        <w:t>亮</w:t>
      </w:r>
      <w:r>
        <w:rPr>
          <w:rFonts w:hint="eastAsia"/>
        </w:rPr>
        <w:t>老师讲授《互联网思维：回归与整合》、</w:t>
      </w:r>
      <w:r>
        <w:t>《</w:t>
      </w:r>
      <w:r>
        <w:rPr>
          <w:rFonts w:hint="eastAsia"/>
        </w:rPr>
        <w:t>商务</w:t>
      </w:r>
      <w:r>
        <w:t>谈判》</w:t>
      </w:r>
      <w:r>
        <w:rPr>
          <w:rFonts w:hint="eastAsia"/>
        </w:rPr>
        <w:t>6期</w:t>
      </w:r>
      <w:r>
        <w:t>。</w:t>
      </w:r>
    </w:p>
    <w:p>
      <w:pPr>
        <w:spacing w:line="276" w:lineRule="auto"/>
        <w:rPr>
          <w:rStyle w:val="6"/>
        </w:rPr>
      </w:pPr>
      <w:r>
        <w:rPr>
          <w:rStyle w:val="6"/>
          <w:rFonts w:hint="eastAsia"/>
        </w:rPr>
        <w:t>主讲课程：</w:t>
      </w:r>
    </w:p>
    <w:p>
      <w:pPr>
        <w:spacing w:line="276" w:lineRule="auto"/>
        <w:rPr>
          <w:rFonts w:cs="宋体"/>
          <w:kern w:val="0"/>
        </w:rPr>
      </w:pPr>
      <w:r>
        <w:rPr>
          <w:rFonts w:cs="宋体"/>
          <w:kern w:val="0"/>
        </w:rPr>
        <w:t>1.</w:t>
      </w:r>
      <w:r>
        <w:rPr>
          <w:rFonts w:hint="eastAsia" w:cs="宋体"/>
          <w:kern w:val="0"/>
        </w:rPr>
        <w:t>《</w:t>
      </w:r>
      <w:r>
        <w:rPr>
          <w:rFonts w:cs="宋体"/>
          <w:kern w:val="0"/>
        </w:rPr>
        <w:t>互联网思维：回归与整合</w:t>
      </w:r>
      <w:r>
        <w:rPr>
          <w:rFonts w:hint="eastAsia" w:cs="宋体"/>
          <w:kern w:val="0"/>
        </w:rPr>
        <w:t>》</w:t>
      </w:r>
    </w:p>
    <w:p>
      <w:pPr>
        <w:spacing w:line="276" w:lineRule="auto"/>
        <w:rPr>
          <w:rFonts w:cs="宋体"/>
          <w:kern w:val="0"/>
        </w:rPr>
      </w:pPr>
      <w:r>
        <w:rPr>
          <w:rFonts w:cs="宋体"/>
          <w:kern w:val="0"/>
        </w:rPr>
        <w:t>2.</w:t>
      </w:r>
      <w:r>
        <w:rPr>
          <w:rFonts w:hint="eastAsia" w:cs="宋体"/>
          <w:kern w:val="0"/>
        </w:rPr>
        <w:t>《</w:t>
      </w:r>
      <w:r>
        <w:rPr>
          <w:rFonts w:cs="宋体"/>
          <w:kern w:val="0"/>
        </w:rPr>
        <w:t>关键时刻：顾问式关键营销</w:t>
      </w:r>
      <w:r>
        <w:rPr>
          <w:rFonts w:hint="eastAsia" w:cs="宋体"/>
          <w:kern w:val="0"/>
        </w:rPr>
        <w:t>》</w:t>
      </w:r>
    </w:p>
    <w:p>
      <w:pPr>
        <w:spacing w:line="276" w:lineRule="auto"/>
        <w:rPr>
          <w:rFonts w:cs="宋体"/>
          <w:kern w:val="0"/>
        </w:rPr>
      </w:pPr>
      <w:r>
        <w:rPr>
          <w:rFonts w:cs="宋体"/>
          <w:kern w:val="0"/>
        </w:rPr>
        <w:t>3.</w:t>
      </w:r>
      <w:r>
        <w:rPr>
          <w:rFonts w:hint="eastAsia" w:cs="宋体"/>
          <w:kern w:val="0"/>
        </w:rPr>
        <w:t>《</w:t>
      </w:r>
      <w:r>
        <w:rPr>
          <w:rFonts w:cs="宋体"/>
          <w:kern w:val="0"/>
        </w:rPr>
        <w:t>大浪潮：营销博弈与商务谈判</w:t>
      </w:r>
      <w:r>
        <w:rPr>
          <w:rFonts w:hint="eastAsia" w:cs="宋体"/>
          <w:kern w:val="0"/>
        </w:rPr>
        <w:t>》</w:t>
      </w:r>
    </w:p>
    <w:p>
      <w:pPr>
        <w:spacing w:line="276" w:lineRule="auto"/>
        <w:rPr>
          <w:rFonts w:cs="宋体"/>
          <w:kern w:val="0"/>
        </w:rPr>
      </w:pPr>
      <w:r>
        <w:rPr>
          <w:rFonts w:cs="宋体"/>
          <w:kern w:val="0"/>
        </w:rPr>
        <w:t>4.</w:t>
      </w:r>
      <w:r>
        <w:rPr>
          <w:rFonts w:hint="eastAsia" w:cs="宋体"/>
          <w:kern w:val="0"/>
        </w:rPr>
        <w:t>《</w:t>
      </w:r>
      <w:r>
        <w:rPr>
          <w:rFonts w:cs="宋体"/>
          <w:kern w:val="0"/>
        </w:rPr>
        <w:t>大浪潮：关键客户之拜访的艺术</w:t>
      </w:r>
      <w:r>
        <w:rPr>
          <w:rFonts w:hint="eastAsia" w:cs="宋体"/>
          <w:kern w:val="0"/>
        </w:rPr>
        <w:t>》</w:t>
      </w:r>
    </w:p>
    <w:p>
      <w:pPr>
        <w:spacing w:line="276" w:lineRule="auto"/>
        <w:rPr>
          <w:rFonts w:cs="宋体"/>
          <w:kern w:val="0"/>
        </w:rPr>
      </w:pPr>
      <w:r>
        <w:rPr>
          <w:rFonts w:cs="宋体"/>
          <w:kern w:val="0"/>
        </w:rPr>
        <w:t>5.</w:t>
      </w:r>
      <w:r>
        <w:rPr>
          <w:rFonts w:hint="eastAsia" w:cs="宋体"/>
          <w:kern w:val="0"/>
        </w:rPr>
        <w:t>《</w:t>
      </w:r>
      <w:r>
        <w:rPr>
          <w:rFonts w:cs="宋体"/>
          <w:kern w:val="0"/>
        </w:rPr>
        <w:t>与客户共舞：大客户关系</w:t>
      </w:r>
      <w:r>
        <w:rPr>
          <w:rFonts w:hint="eastAsia" w:cs="宋体"/>
          <w:kern w:val="0"/>
        </w:rPr>
        <w:t>构建</w:t>
      </w:r>
      <w:r>
        <w:rPr>
          <w:rFonts w:cs="宋体"/>
          <w:kern w:val="0"/>
        </w:rPr>
        <w:t>与深度</w:t>
      </w:r>
      <w:r>
        <w:rPr>
          <w:rFonts w:hint="eastAsia" w:cs="宋体"/>
          <w:kern w:val="0"/>
        </w:rPr>
        <w:t>营销》</w:t>
      </w:r>
    </w:p>
    <w:p>
      <w:pPr>
        <w:spacing w:line="460" w:lineRule="exact"/>
        <w:rPr>
          <w:rStyle w:val="6"/>
        </w:rPr>
      </w:pPr>
      <w:r>
        <w:rPr>
          <w:rStyle w:val="6"/>
          <w:rFonts w:hint="eastAsia"/>
        </w:rPr>
        <w:t>授课风格：</w:t>
      </w:r>
    </w:p>
    <w:p>
      <w:pPr>
        <w:pStyle w:val="9"/>
        <w:numPr>
          <w:ilvl w:val="0"/>
          <w:numId w:val="2"/>
        </w:numPr>
        <w:spacing w:line="276" w:lineRule="auto"/>
        <w:ind w:firstLineChars="0"/>
      </w:pPr>
      <w:r>
        <w:rPr>
          <w:rFonts w:hint="eastAsia"/>
        </w:rPr>
        <w:t>黄老师授课紧扣企业发展核心需求，擅长案例式教学来分析营销管理案例以促进培训理论落地。</w:t>
      </w:r>
    </w:p>
    <w:p>
      <w:pPr>
        <w:pStyle w:val="9"/>
        <w:numPr>
          <w:ilvl w:val="0"/>
          <w:numId w:val="2"/>
        </w:numPr>
        <w:spacing w:line="276" w:lineRule="auto"/>
        <w:ind w:firstLineChars="0"/>
        <w:rPr>
          <w:rFonts w:cs="宋体"/>
          <w:bCs/>
          <w:kern w:val="0"/>
        </w:rPr>
      </w:pPr>
      <w:r>
        <w:rPr>
          <w:rFonts w:hint="eastAsia" w:cs="宋体"/>
          <w:bCs/>
          <w:kern w:val="0"/>
        </w:rPr>
        <w:t>讲授之中融入实战案例，课程模块设计实战环节检验教学效果，让学员参与实战演练直接消化并应用所学内容。</w:t>
      </w:r>
    </w:p>
    <w:p>
      <w:pPr>
        <w:pStyle w:val="9"/>
        <w:numPr>
          <w:ilvl w:val="0"/>
          <w:numId w:val="2"/>
        </w:numPr>
        <w:spacing w:line="276" w:lineRule="auto"/>
        <w:ind w:firstLineChars="0"/>
      </w:pPr>
      <w:r>
        <w:rPr>
          <w:rFonts w:hint="eastAsia" w:cs="宋体"/>
          <w:bCs/>
          <w:kern w:val="0"/>
        </w:rPr>
        <w:t>讲课生动形象，机智诙谐，让学员心情舒畅、乐于学习，在轻松、愉快和笑声中获得知识。</w:t>
      </w:r>
      <w:bookmarkStart w:id="0" w:name="_GoBack"/>
      <w:bookmarkEnd w:id="0"/>
    </w:p>
    <w:sectPr>
      <w:pgSz w:w="11906" w:h="16838"/>
      <w:pgMar w:top="1134" w:right="1134" w:bottom="1134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roman"/>
    <w:pitch w:val="default"/>
    <w:sig w:usb0="A00002EF" w:usb1="4000207B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AE6C1A"/>
    <w:multiLevelType w:val="multilevel"/>
    <w:tmpl w:val="3AAE6C1A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">
    <w:nsid w:val="3F735F4B"/>
    <w:multiLevelType w:val="multilevel"/>
    <w:tmpl w:val="3F735F4B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5AC308B"/>
    <w:rsid w:val="275D3571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before="120" w:after="120" w:line="360" w:lineRule="auto"/>
      <w:jc w:val="both"/>
    </w:pPr>
    <w:rPr>
      <w:rFonts w:eastAsia="仿宋_GB2312" w:asciiTheme="minorHAnsi" w:hAnsiTheme="minorHAnsi" w:cstheme="minorBidi"/>
      <w:kern w:val="2"/>
      <w:sz w:val="24"/>
      <w:szCs w:val="2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eastAsia="方正小标宋简体" w:asciiTheme="majorHAnsi" w:hAnsiTheme="majorHAnsi" w:cstheme="majorBidi"/>
      <w:b/>
      <w:bCs/>
      <w:sz w:val="32"/>
      <w:szCs w:val="32"/>
    </w:rPr>
  </w:style>
  <w:style w:type="character" w:default="1" w:styleId="5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Subtitle"/>
    <w:basedOn w:val="1"/>
    <w:next w:val="1"/>
    <w:qFormat/>
    <w:uiPriority w:val="0"/>
    <w:pPr>
      <w:spacing w:before="240" w:after="60" w:line="312" w:lineRule="auto"/>
      <w:jc w:val="center"/>
      <w:outlineLvl w:val="1"/>
    </w:pPr>
    <w:rPr>
      <w:rFonts w:eastAsia="宋体" w:asciiTheme="majorHAnsi" w:hAnsiTheme="majorHAnsi" w:cstheme="majorBidi"/>
      <w:b/>
      <w:bCs/>
      <w:kern w:val="28"/>
      <w:sz w:val="32"/>
      <w:szCs w:val="32"/>
    </w:rPr>
  </w:style>
  <w:style w:type="paragraph" w:styleId="4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Cs w:val="24"/>
    </w:rPr>
  </w:style>
  <w:style w:type="character" w:styleId="6">
    <w:name w:val="Strong"/>
    <w:basedOn w:val="5"/>
    <w:qFormat/>
    <w:uiPriority w:val="0"/>
    <w:rPr>
      <w:rFonts w:eastAsiaTheme="minorEastAsia"/>
      <w:b/>
      <w:bCs/>
      <w:sz w:val="28"/>
    </w:rPr>
  </w:style>
  <w:style w:type="character" w:styleId="7">
    <w:name w:val="Emphasis"/>
    <w:basedOn w:val="5"/>
    <w:qFormat/>
    <w:uiPriority w:val="0"/>
    <w:rPr>
      <w:i/>
      <w:iCs/>
    </w:rPr>
  </w:style>
  <w:style w:type="paragraph" w:customStyle="1" w:styleId="9">
    <w:name w:val="List Paragraph"/>
    <w:basedOn w:val="1"/>
    <w:unhideWhenUsed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SEELE</dc:creator>
  <cp:lastModifiedBy>SEELE</cp:lastModifiedBy>
  <dcterms:modified xsi:type="dcterms:W3CDTF">2016-09-28T02:51:23Z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2052-10.1.0.5973</vt:lpwstr>
  </property>
</Properties>
</file>