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2：培训大纲</w:t>
      </w:r>
    </w:p>
    <w:tbl>
      <w:tblPr>
        <w:tblStyle w:val="6"/>
        <w:tblW w:w="9465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3400"/>
        <w:gridCol w:w="3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90" w:type="dxa"/>
          </w:tcPr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课程结构</w:t>
            </w:r>
          </w:p>
        </w:tc>
        <w:tc>
          <w:tcPr>
            <w:tcW w:w="3400" w:type="dxa"/>
          </w:tcPr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要点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小结目标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vAlign w:val="center"/>
          </w:tcPr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第一讲：</w:t>
            </w:r>
          </w:p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谈判基础知识</w:t>
            </w:r>
          </w:p>
        </w:tc>
        <w:tc>
          <w:tcPr>
            <w:tcW w:w="3400" w:type="dxa"/>
          </w:tcPr>
          <w:p>
            <w:pPr>
              <w:numPr>
                <w:ilvl w:val="0"/>
                <w:numId w:val="0"/>
              </w:num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认识谈判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自我谈判能力的测试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成功谈判者的条件和要求</w:t>
            </w:r>
          </w:p>
        </w:tc>
        <w:tc>
          <w:tcPr>
            <w:tcW w:w="3275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1、了解对双赢谈判的基础理论知识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2、掌握成功谈判的关键要素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第二讲：</w:t>
            </w:r>
          </w:p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双赢商务谈判的焦点</w:t>
            </w:r>
          </w:p>
          <w:p>
            <w:pPr>
              <w:spacing w:line="276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00" w:type="dxa"/>
          </w:tcPr>
          <w:p>
            <w:pPr>
              <w:numPr>
                <w:ilvl w:val="0"/>
                <w:numId w:val="1"/>
              </w:num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谈判的八大要素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谈判的六种结果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、衡量成败的最终标准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、焦点：价格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、甲乙方杀价与议价的实力</w:t>
            </w:r>
          </w:p>
        </w:tc>
        <w:tc>
          <w:tcPr>
            <w:tcW w:w="3275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1、能够对谈判的八大要素进行分析，掌握各要素的基本点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2、掌握商务谈判的核心焦点及应对的策略、方法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第三讲：</w:t>
            </w:r>
          </w:p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商务谈判中的双赢思维</w:t>
            </w:r>
          </w:p>
        </w:tc>
        <w:tc>
          <w:tcPr>
            <w:tcW w:w="3400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1、有效的商务谈判沟通概念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2、沟通者的誓言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3、原则和方式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4、策略应对四种不同风格的人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5、四个双赢思维工具</w:t>
            </w:r>
          </w:p>
        </w:tc>
        <w:tc>
          <w:tcPr>
            <w:tcW w:w="3275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学习和掌握谈判的双赢思维和操作方法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第四讲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双赢的原则性谈判</w:t>
            </w:r>
          </w:p>
        </w:tc>
        <w:tc>
          <w:tcPr>
            <w:tcW w:w="3400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1、原则式谈判内容与步骤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2、什么是双赢</w:t>
            </w:r>
          </w:p>
        </w:tc>
        <w:tc>
          <w:tcPr>
            <w:tcW w:w="3275" w:type="dxa"/>
          </w:tcPr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掌握基于原则式的谈判操作思路、方法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第五讲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双赢谈判的策略</w:t>
            </w:r>
          </w:p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</w:rPr>
              <w:t>制定实施</w:t>
            </w:r>
          </w:p>
        </w:tc>
        <w:tc>
          <w:tcPr>
            <w:tcW w:w="3400" w:type="dxa"/>
          </w:tcPr>
          <w:p>
            <w:pPr>
              <w:numPr>
                <w:ilvl w:val="0"/>
                <w:numId w:val="2"/>
              </w:numPr>
              <w:spacing w:line="276" w:lineRule="auto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角色策略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2、时间策略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spacing w:line="276" w:lineRule="auto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议题策略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4、权利策略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5、让步策略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6、地点策略</w:t>
            </w:r>
          </w:p>
        </w:tc>
        <w:tc>
          <w:tcPr>
            <w:tcW w:w="3275" w:type="dxa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掌握双赢谈判的具体操作</w:t>
            </w:r>
          </w:p>
          <w:p>
            <w:pPr>
              <w:spacing w:line="276" w:lineRule="auto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AE4"/>
    <w:multiLevelType w:val="singleLevel"/>
    <w:tmpl w:val="57EB3A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7EB3C1C"/>
    <w:multiLevelType w:val="singleLevel"/>
    <w:tmpl w:val="57EB3C1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7EB3C2B"/>
    <w:multiLevelType w:val="singleLevel"/>
    <w:tmpl w:val="57EB3C2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03C26"/>
    <w:rsid w:val="4AB968C5"/>
    <w:rsid w:val="73E260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 w:line="360" w:lineRule="auto"/>
      <w:jc w:val="both"/>
    </w:pPr>
    <w:rPr>
      <w:rFonts w:eastAsia="仿宋_GB2312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character" w:styleId="4">
    <w:name w:val="Strong"/>
    <w:basedOn w:val="3"/>
    <w:qFormat/>
    <w:uiPriority w:val="0"/>
    <w:rPr>
      <w:rFonts w:eastAsiaTheme="minorEastAsia"/>
      <w:b/>
      <w:bCs/>
      <w:sz w:val="2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2016-10-08T07:47:13Z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